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/>
          <w:sz w:val="32"/>
          <w:szCs w:val="32"/>
          <w:lang w:val="en-US" w:eastAsia="zh-CN"/>
        </w:rPr>
        <w:t>采购需求</w:t>
      </w:r>
    </w:p>
    <w:p>
      <w:pPr>
        <w:pStyle w:val="3"/>
        <w:ind w:firstLine="198" w:firstLineChars="82"/>
      </w:pPr>
      <w:bookmarkStart w:id="0" w:name="_Toc217446094"/>
      <w:r>
        <w:rPr>
          <w:rFonts w:hint="eastAsia" w:cs="宋体"/>
        </w:rPr>
        <w:t>一、项目概述</w:t>
      </w:r>
      <w:bookmarkEnd w:id="0"/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</w:rPr>
        <w:t>2022中关村论坛展览（科博会）由科学技术部、国家发展和改革委、工业和信息化部、国务院国资委、中国科学院、中国工程院、中国科学技术协会、北京市人民政府共同主办，将于2022年9月22日至27日在北京国家会议中心举办。</w:t>
      </w:r>
    </w:p>
    <w:p>
      <w:pPr>
        <w:spacing w:line="360" w:lineRule="auto"/>
        <w:ind w:firstLine="480" w:firstLineChars="200"/>
        <w:rPr>
          <w:rFonts w:hint="eastAsia" w:ascii="Calibri Light" w:hAnsi="Calibri Light" w:eastAsia="宋体" w:cs="Times New Roman"/>
          <w:b w:val="0"/>
          <w:bCs/>
          <w:kern w:val="28"/>
          <w:sz w:val="24"/>
          <w:szCs w:val="32"/>
          <w:lang w:val="zh-TW" w:eastAsia="zh-CN"/>
        </w:rPr>
      </w:pPr>
      <w:r>
        <w:rPr>
          <w:rFonts w:hint="default" w:ascii="Times New Roman" w:hAnsi="Times New Roman" w:cs="Times New Roman"/>
          <w:color w:val="FF0000"/>
          <w:sz w:val="24"/>
          <w:szCs w:val="24"/>
        </w:rPr>
        <w:t>2022年中关村论坛展览</w:t>
      </w:r>
      <w:r>
        <w:rPr>
          <w:rFonts w:hint="default" w:ascii="Times New Roman" w:hAnsi="Times New Roman" w:cs="Times New Roman"/>
          <w:color w:val="FF0000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科博会</w:t>
      </w:r>
      <w:r>
        <w:rPr>
          <w:rFonts w:hint="default" w:ascii="Times New Roman" w:hAnsi="Times New Roman" w:cs="Times New Roman"/>
          <w:color w:val="FF0000"/>
          <w:sz w:val="24"/>
          <w:szCs w:val="24"/>
          <w:lang w:eastAsia="zh-CN"/>
        </w:rPr>
        <w:t>）</w:t>
      </w:r>
      <w:r>
        <w:rPr>
          <w:rFonts w:hint="eastAsia" w:ascii="Times New Roman" w:hAnsi="Times New Roman" w:cs="Times New Roman"/>
          <w:color w:val="FF0000"/>
          <w:sz w:val="24"/>
          <w:szCs w:val="24"/>
          <w:lang w:eastAsia="zh-CN"/>
        </w:rPr>
        <w:t>将</w:t>
      </w:r>
      <w:r>
        <w:rPr>
          <w:rFonts w:hint="default" w:ascii="Times New Roman" w:hAnsi="Times New Roman" w:cs="Times New Roman"/>
          <w:color w:val="FF0000"/>
          <w:sz w:val="24"/>
          <w:szCs w:val="24"/>
          <w:lang w:eastAsia="zh-CN"/>
        </w:rPr>
        <w:t>设置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成都市展区</w:t>
      </w:r>
      <w:r>
        <w:rPr>
          <w:rFonts w:hint="default" w:ascii="Times New Roman" w:hAnsi="Times New Roman" w:cs="Times New Roman"/>
          <w:color w:val="FF000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面积为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150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平方米，</w:t>
      </w:r>
      <w:r>
        <w:rPr>
          <w:rFonts w:hint="default" w:ascii="Times New Roman" w:hAnsi="Times New Roman" w:cs="Times New Roman"/>
          <w:color w:val="FF0000"/>
          <w:sz w:val="24"/>
          <w:szCs w:val="24"/>
          <w:lang w:eastAsia="zh-CN"/>
        </w:rPr>
        <w:t>主要划分为两个区域。一是展示区，主要展示内容包括：成都的科技创新环境营造、重大科技项目招引与建设、优质科技型企业培育与壮大等。二是洽谈区，主要推介成都的科技产业政策，发布场景和机会清单，吸引参会人员来此交流洽谈。</w:t>
      </w:r>
      <w:r>
        <w:rPr>
          <w:rFonts w:hint="eastAsia" w:ascii="Calibri Light" w:hAnsi="Calibri Light" w:eastAsia="宋体" w:cs="Times New Roman"/>
          <w:b w:val="0"/>
          <w:bCs/>
          <w:kern w:val="28"/>
          <w:sz w:val="24"/>
          <w:szCs w:val="32"/>
          <w:lang w:val="zh-TW" w:eastAsia="zh-CN"/>
        </w:rPr>
        <w:t xml:space="preserve">   </w:t>
      </w:r>
    </w:p>
    <w:p>
      <w:pPr>
        <w:spacing w:line="360" w:lineRule="auto"/>
        <w:rPr>
          <w:rFonts w:hint="eastAsia" w:ascii="Calibri Light" w:hAnsi="Calibri Light"/>
          <w:b/>
          <w:bCs/>
          <w:kern w:val="28"/>
          <w:sz w:val="24"/>
          <w:szCs w:val="32"/>
        </w:rPr>
      </w:pPr>
      <w:r>
        <w:rPr>
          <w:rFonts w:hint="eastAsia" w:ascii="Calibri Light" w:hAnsi="Calibri Light"/>
          <w:b/>
          <w:bCs/>
          <w:kern w:val="28"/>
          <w:sz w:val="24"/>
          <w:szCs w:val="32"/>
        </w:rPr>
        <w:t>二、项目清单</w:t>
      </w:r>
    </w:p>
    <w:p>
      <w:pPr>
        <w:spacing w:line="360" w:lineRule="auto"/>
        <w:ind w:firstLine="480" w:firstLineChars="200"/>
        <w:rPr>
          <w:rFonts w:hint="eastAsia" w:ascii="Calibri Light" w:hAnsi="Calibri Light"/>
          <w:bCs/>
          <w:kern w:val="28"/>
          <w:sz w:val="24"/>
          <w:szCs w:val="32"/>
        </w:rPr>
      </w:pPr>
      <w:r>
        <w:rPr>
          <w:rFonts w:hint="eastAsia" w:ascii="Calibri Light" w:hAnsi="Calibri Light"/>
          <w:bCs/>
          <w:kern w:val="28"/>
          <w:sz w:val="24"/>
          <w:szCs w:val="32"/>
        </w:rPr>
        <w:t>本次采购项目拟选择为成都市科学技术局完成</w:t>
      </w:r>
      <w:r>
        <w:rPr>
          <w:rFonts w:hint="eastAsia" w:ascii="Calibri Light" w:hAnsi="Calibri Light"/>
          <w:bCs/>
          <w:kern w:val="28"/>
          <w:sz w:val="24"/>
          <w:szCs w:val="32"/>
          <w:lang w:eastAsia="zh-CN"/>
        </w:rPr>
        <w:t>成都市科学技术局2022中关村论坛展览（科博会）成都展区参展工作服务采购项目</w:t>
      </w:r>
      <w:r>
        <w:rPr>
          <w:rFonts w:hint="eastAsia" w:ascii="Calibri Light" w:hAnsi="Calibri Light"/>
          <w:bCs/>
          <w:kern w:val="28"/>
          <w:sz w:val="24"/>
          <w:szCs w:val="32"/>
        </w:rPr>
        <w:t>的服务商一名。</w:t>
      </w:r>
    </w:p>
    <w:p>
      <w:pPr>
        <w:spacing w:line="360" w:lineRule="auto"/>
        <w:rPr>
          <w:rFonts w:ascii="Calibri Light" w:hAnsi="Calibri Light"/>
          <w:b/>
          <w:bCs/>
          <w:kern w:val="28"/>
          <w:sz w:val="24"/>
          <w:szCs w:val="32"/>
        </w:rPr>
      </w:pPr>
      <w:r>
        <w:rPr>
          <w:rFonts w:hint="eastAsia" w:ascii="Calibri Light" w:hAnsi="Calibri Light"/>
          <w:b/>
          <w:bCs/>
          <w:kern w:val="28"/>
          <w:sz w:val="24"/>
          <w:szCs w:val="32"/>
        </w:rPr>
        <w:t>三、技术要求与服务要求</w:t>
      </w:r>
    </w:p>
    <w:p>
      <w:pPr>
        <w:spacing w:line="480" w:lineRule="auto"/>
        <w:ind w:firstLine="480" w:firstLineChars="200"/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（一）展区面积不低于150平米；</w:t>
      </w:r>
    </w:p>
    <w:p>
      <w:pPr>
        <w:spacing w:line="480" w:lineRule="auto"/>
        <w:ind w:firstLine="480" w:firstLineChars="200"/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(二)展区应包括展览区及洽谈区。展览区涵盖成都市情概述、成都科技创新环境、成都重大科技创新平台及成都本地代表性企业等内容，不少于3个板块；</w:t>
      </w:r>
    </w:p>
    <w:p>
      <w:pPr>
        <w:spacing w:line="480" w:lineRule="auto"/>
        <w:ind w:firstLine="480" w:firstLineChars="200"/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（三）洽谈区应设置桌椅、茶歇，通过展板和产业场景手册、投资环境手册介绍成都市投资环境、投促政策和城市机会，重点介绍四川天府新区及成都高新区创新和产业生态情况，产业政策等。制作不少于1000册宣传资料。</w:t>
      </w:r>
    </w:p>
    <w:p>
      <w:pPr>
        <w:spacing w:line="480" w:lineRule="auto"/>
        <w:ind w:firstLine="480" w:firstLineChars="200"/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（四）设置重大科技创新平台展示不少于4个、组织本地代表性科技企业不少于7家，企业携突破性技术或产品参展。</w:t>
      </w:r>
    </w:p>
    <w:p>
      <w:pPr>
        <w:spacing w:line="480" w:lineRule="auto"/>
        <w:ind w:firstLine="480" w:firstLineChars="200"/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（五）通过多渠道媒体做好宣传报道工作。</w:t>
      </w:r>
    </w:p>
    <w:p>
      <w:pPr>
        <w:spacing w:line="480" w:lineRule="auto"/>
        <w:ind w:firstLine="480" w:firstLineChars="200"/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（六）现场提供充足防疫物资。</w:t>
      </w:r>
    </w:p>
    <w:p>
      <w:pPr>
        <w:spacing w:line="360" w:lineRule="auto"/>
        <w:rPr>
          <w:rFonts w:hint="eastAsia" w:ascii="Calibri Light" w:hAnsi="Calibri Light"/>
          <w:b/>
          <w:bCs/>
          <w:kern w:val="28"/>
          <w:sz w:val="24"/>
          <w:szCs w:val="32"/>
        </w:rPr>
      </w:pPr>
      <w:r>
        <w:rPr>
          <w:rFonts w:hint="eastAsia" w:ascii="Calibri Light" w:hAnsi="Calibri Light"/>
          <w:b/>
          <w:bCs/>
          <w:kern w:val="28"/>
          <w:sz w:val="24"/>
          <w:szCs w:val="32"/>
        </w:rPr>
        <w:t>四、商务要求</w:t>
      </w:r>
    </w:p>
    <w:p>
      <w:pPr>
        <w:spacing w:line="360" w:lineRule="auto"/>
        <w:ind w:firstLine="480" w:firstLineChars="200"/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</w:pPr>
      <w:r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  <w:t>（一）服务时间：自合同签订之日起30日。</w:t>
      </w:r>
    </w:p>
    <w:p>
      <w:pPr>
        <w:spacing w:line="360" w:lineRule="auto"/>
        <w:ind w:firstLine="480" w:firstLineChars="200"/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</w:pPr>
      <w:r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  <w:t>（二）付款方式及条件：合同签订后10个工作日内，采购人按照合同要求支付给成交供应商合同金额的95%；会议结束并经采购人审核验收通过后，在会议结束后10个工作日内采购人按照合同要求支付给成交供应商合同金额的5%。成交供应商须按每次收款额向采购人开具发票。</w:t>
      </w:r>
    </w:p>
    <w:p>
      <w:pPr>
        <w:spacing w:line="360" w:lineRule="auto"/>
        <w:ind w:firstLine="480" w:firstLineChars="200"/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</w:pPr>
      <w:r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  <w:t>（三）履约验收：</w:t>
      </w:r>
    </w:p>
    <w:p>
      <w:pPr>
        <w:spacing w:line="360" w:lineRule="auto"/>
        <w:ind w:firstLine="480" w:firstLineChars="200"/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</w:pPr>
      <w:r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  <w:t>按照本项目采购文件、供应商响应文件、《财政部关于进一步加强政府采购需求和履约验收管理的指导意见》（财库〔2016〕205号）及其他相关法律法规组织验收。</w:t>
      </w:r>
    </w:p>
    <w:p>
      <w:pPr>
        <w:spacing w:line="360" w:lineRule="auto"/>
        <w:ind w:firstLine="480" w:firstLineChars="200"/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</w:pPr>
      <w:r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  <w:t>（四）其他要求</w:t>
      </w:r>
    </w:p>
    <w:p>
      <w:pPr>
        <w:spacing w:line="360" w:lineRule="auto"/>
        <w:ind w:firstLine="480" w:firstLineChars="200"/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</w:pPr>
      <w:r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  <w:t>4.1在项目实施过程中，项目内容及要求会有多次调整，受托方应根据采购方最新通知要求为准。</w:t>
      </w:r>
    </w:p>
    <w:p>
      <w:pPr>
        <w:spacing w:line="360" w:lineRule="auto"/>
        <w:ind w:firstLine="480" w:firstLineChars="200"/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</w:pPr>
      <w:r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  <w:t>4.2作品权属及相关规定</w:t>
      </w:r>
    </w:p>
    <w:p>
      <w:pPr>
        <w:spacing w:line="360" w:lineRule="auto"/>
        <w:ind w:firstLine="480" w:firstLineChars="200"/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</w:pPr>
      <w:r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  <w:t>（1）受托方保证所提供的顾问咨询及服务，没有侵犯任何专利、商标、版权、服务标志、专用技术或任何其他第三方的知识产权。</w:t>
      </w:r>
    </w:p>
    <w:p>
      <w:pPr>
        <w:spacing w:line="360" w:lineRule="auto"/>
        <w:ind w:firstLine="480" w:firstLineChars="200"/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</w:pPr>
      <w:r>
        <w:rPr>
          <w:rFonts w:hint="eastAsia" w:ascii="Calibri Light" w:hAnsi="Calibri Light"/>
          <w:bCs/>
          <w:kern w:val="28"/>
          <w:sz w:val="24"/>
          <w:szCs w:val="32"/>
          <w:lang w:val="zh-TW" w:eastAsia="zh-TW"/>
        </w:rPr>
        <w:t>（2）针对本项目供应商使用的设计素材、专利等，须确保其来源的合法性，具有知识产权，并负有保密义务。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B0D14"/>
    <w:rsid w:val="64C3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1"/>
    <w:next w:val="1"/>
    <w:qFormat/>
    <w:uiPriority w:val="99"/>
    <w:pPr>
      <w:keepNext/>
      <w:keepLines/>
      <w:spacing w:line="360" w:lineRule="auto"/>
      <w:ind w:firstLine="200" w:firstLineChars="200"/>
      <w:outlineLvl w:val="2"/>
    </w:pPr>
    <w:rPr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982</Words>
  <Characters>1018</Characters>
  <Lines>0</Lines>
  <Paragraphs>0</Paragraphs>
  <TotalTime>0</TotalTime>
  <ScaleCrop>false</ScaleCrop>
  <LinksUpToDate>false</LinksUpToDate>
  <CharactersWithSpaces>1021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2022-08-30T08:28:00Z</dcterms:created>
  <dc:creator>lenovo</dc:creator>
  <cp:lastModifiedBy>四川省会议展览业协会</cp:lastModifiedBy>
  <dcterms:modified xsi:type="dcterms:W3CDTF">2022-08-31T02:18:17Z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59998808C07F44099603BF58DC7A7763</vt:lpwstr>
  </property>
</Properties>
</file>