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四川省会议展览业协会</w:t>
      </w:r>
    </w:p>
    <w:p>
      <w:pPr>
        <w:pStyle w:val="2"/>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第二届二次会员大会章程修改对照表</w:t>
      </w:r>
    </w:p>
    <w:p>
      <w:pPr>
        <w:rPr>
          <w:rFonts w:ascii="方正仿宋简体" w:eastAsia="方正仿宋简体"/>
          <w:kern w:val="0"/>
          <w:sz w:val="32"/>
          <w:szCs w:val="32"/>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5"/>
        <w:gridCol w:w="4340"/>
        <w:gridCol w:w="4588"/>
        <w:gridCol w:w="3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2005" w:type="dxa"/>
            <w:vAlign w:val="center"/>
          </w:tcPr>
          <w:p>
            <w:pPr>
              <w:pStyle w:val="2"/>
              <w:jc w:val="center"/>
              <w:rPr>
                <w:rFonts w:ascii="方正仿宋简体" w:eastAsia="方正仿宋简体"/>
                <w:b/>
                <w:sz w:val="32"/>
                <w:szCs w:val="32"/>
                <w:lang w:eastAsia="zh-CN"/>
              </w:rPr>
            </w:pPr>
            <w:r>
              <w:rPr>
                <w:rFonts w:hint="eastAsia" w:ascii="方正仿宋简体" w:eastAsia="方正仿宋简体"/>
                <w:b/>
                <w:sz w:val="32"/>
                <w:szCs w:val="32"/>
                <w:lang w:eastAsia="zh-CN"/>
              </w:rPr>
              <w:t>修改条款</w:t>
            </w:r>
          </w:p>
        </w:tc>
        <w:tc>
          <w:tcPr>
            <w:tcW w:w="4340" w:type="dxa"/>
            <w:vAlign w:val="center"/>
          </w:tcPr>
          <w:p>
            <w:pPr>
              <w:pStyle w:val="2"/>
              <w:jc w:val="center"/>
              <w:rPr>
                <w:rFonts w:ascii="方正仿宋简体" w:eastAsia="方正仿宋简体"/>
                <w:b/>
                <w:sz w:val="32"/>
                <w:szCs w:val="32"/>
                <w:lang w:eastAsia="zh-CN"/>
              </w:rPr>
            </w:pPr>
            <w:r>
              <w:rPr>
                <w:rFonts w:hint="eastAsia" w:ascii="方正仿宋简体" w:eastAsia="方正仿宋简体"/>
                <w:b/>
                <w:sz w:val="32"/>
                <w:szCs w:val="32"/>
                <w:lang w:eastAsia="zh-CN"/>
              </w:rPr>
              <w:t>原修改内容</w:t>
            </w:r>
          </w:p>
        </w:tc>
        <w:tc>
          <w:tcPr>
            <w:tcW w:w="4588" w:type="dxa"/>
            <w:vAlign w:val="center"/>
          </w:tcPr>
          <w:p>
            <w:pPr>
              <w:pStyle w:val="2"/>
              <w:jc w:val="center"/>
              <w:rPr>
                <w:rFonts w:ascii="方正仿宋简体" w:eastAsia="方正仿宋简体"/>
                <w:b/>
                <w:sz w:val="32"/>
                <w:szCs w:val="32"/>
                <w:lang w:eastAsia="zh-CN"/>
              </w:rPr>
            </w:pPr>
            <w:r>
              <w:rPr>
                <w:rFonts w:hint="eastAsia" w:ascii="方正仿宋简体" w:eastAsia="方正仿宋简体"/>
                <w:b/>
                <w:sz w:val="32"/>
                <w:szCs w:val="32"/>
                <w:lang w:eastAsia="zh-CN"/>
              </w:rPr>
              <w:t>修改后内容</w:t>
            </w:r>
          </w:p>
        </w:tc>
        <w:tc>
          <w:tcPr>
            <w:tcW w:w="3241" w:type="dxa"/>
            <w:vAlign w:val="center"/>
          </w:tcPr>
          <w:p>
            <w:pPr>
              <w:pStyle w:val="2"/>
              <w:jc w:val="center"/>
              <w:rPr>
                <w:rFonts w:ascii="方正仿宋简体" w:eastAsia="方正仿宋简体"/>
                <w:b/>
                <w:sz w:val="32"/>
                <w:szCs w:val="32"/>
                <w:lang w:eastAsia="zh-CN"/>
              </w:rPr>
            </w:pPr>
            <w:r>
              <w:rPr>
                <w:rFonts w:hint="eastAsia" w:ascii="方正仿宋简体" w:eastAsia="方正仿宋简体"/>
                <w:b/>
                <w:sz w:val="32"/>
                <w:szCs w:val="32"/>
                <w:lang w:eastAsia="zh-CN"/>
              </w:rPr>
              <w:t>修改说明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25" w:hRule="atLeast"/>
        </w:trPr>
        <w:tc>
          <w:tcPr>
            <w:tcW w:w="2005" w:type="dxa"/>
            <w:vAlign w:val="center"/>
          </w:tcPr>
          <w:p>
            <w:pPr>
              <w:pStyle w:val="2"/>
              <w:jc w:val="left"/>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第三条</w:t>
            </w:r>
          </w:p>
        </w:tc>
        <w:tc>
          <w:tcPr>
            <w:tcW w:w="4340" w:type="dxa"/>
            <w:vAlign w:val="center"/>
          </w:tcPr>
          <w:p>
            <w:pPr>
              <w:pStyle w:val="2"/>
              <w:jc w:val="left"/>
              <w:rPr>
                <w:rFonts w:hint="eastAsia" w:ascii="方正仿宋简体" w:eastAsia="方正仿宋简体"/>
                <w:sz w:val="32"/>
                <w:szCs w:val="32"/>
                <w:lang w:eastAsia="zh-CN"/>
              </w:rPr>
            </w:pPr>
            <w:r>
              <w:rPr>
                <w:rFonts w:hint="eastAsia" w:ascii="方正仿宋简体" w:eastAsia="方正仿宋简体"/>
                <w:sz w:val="32"/>
                <w:szCs w:val="32"/>
                <w:lang w:val="en-US" w:eastAsia="zh-CN"/>
              </w:rPr>
              <w:t>协会的宗旨：遵守宪法和社会道德风尚，防范政治风险、社会风险、经济风险和安全风险。遵循共谋发展、公平竞争的原则，贯彻落实省委省政府”一干多支、五区协同“发展战略，整合全省会展业资源，在协会主管单位指导下，建立行业自律机制，优化行业市场环境，培育全省范围内的各类品牌展会和活动，维护会员合法权益，组织会员参与会展业国际国内交流与合作，促进会展业健康有序发展。</w:t>
            </w:r>
          </w:p>
        </w:tc>
        <w:tc>
          <w:tcPr>
            <w:tcW w:w="4588" w:type="dxa"/>
            <w:vAlign w:val="center"/>
          </w:tcPr>
          <w:p>
            <w:pPr>
              <w:pStyle w:val="2"/>
              <w:jc w:val="left"/>
              <w:rPr>
                <w:rFonts w:hint="eastAsia" w:ascii="方正仿宋简体" w:eastAsia="方正仿宋简体"/>
                <w:sz w:val="32"/>
                <w:szCs w:val="32"/>
                <w:lang w:eastAsia="zh-CN"/>
              </w:rPr>
            </w:pPr>
            <w:r>
              <w:rPr>
                <w:rFonts w:hint="eastAsia" w:ascii="方正仿宋简体" w:eastAsia="方正仿宋简体"/>
                <w:sz w:val="32"/>
                <w:szCs w:val="32"/>
                <w:lang w:val="en-US" w:eastAsia="zh-CN"/>
              </w:rPr>
              <w:t>协会的宗旨：</w:t>
            </w:r>
            <w:r>
              <w:rPr>
                <w:rFonts w:hint="eastAsia" w:ascii="方正仿宋简体" w:eastAsia="方正仿宋简体"/>
                <w:b/>
                <w:bCs/>
                <w:sz w:val="32"/>
                <w:szCs w:val="32"/>
                <w:lang w:val="en-US" w:eastAsia="zh-CN"/>
              </w:rPr>
              <w:t>坚持党的领导，</w:t>
            </w:r>
            <w:r>
              <w:rPr>
                <w:rFonts w:hint="eastAsia" w:ascii="方正仿宋简体" w:eastAsia="方正仿宋简体"/>
                <w:sz w:val="32"/>
                <w:szCs w:val="32"/>
                <w:lang w:val="en-US" w:eastAsia="zh-CN"/>
              </w:rPr>
              <w:t>遵守宪法和社会道德风尚，防范政治风险、社会风险、经济风险和安全风险。遵循共谋发展、公平竞争的原则，贯彻落实省委省政府”一干多支、五区协同“发展战略，整合全省会展业资源，在协会主管单位指导下，建立行业自律机制，优化行业市场环境，培育全省范围内的各类品牌展会和活动，维护会员合法权益，组织会员参与会展业国际国内交流与合作，促进会展业健康有序发展。</w:t>
            </w:r>
          </w:p>
        </w:tc>
        <w:tc>
          <w:tcPr>
            <w:tcW w:w="3241" w:type="dxa"/>
            <w:vAlign w:val="center"/>
          </w:tcPr>
          <w:p>
            <w:pPr>
              <w:pStyle w:val="2"/>
              <w:jc w:val="left"/>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协会应该在党的领导下推进工作，故第三条新增坚持党的领导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left"/>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第四条</w:t>
            </w:r>
          </w:p>
        </w:tc>
        <w:tc>
          <w:tcPr>
            <w:tcW w:w="4340" w:type="dxa"/>
            <w:vAlign w:val="center"/>
          </w:tcPr>
          <w:p>
            <w:pPr>
              <w:pStyle w:val="2"/>
              <w:jc w:val="left"/>
              <w:rPr>
                <w:rFonts w:hint="eastAsia" w:ascii="方正仿宋简体" w:eastAsia="方正仿宋简体"/>
                <w:sz w:val="32"/>
                <w:szCs w:val="32"/>
                <w:lang w:eastAsia="zh-CN"/>
              </w:rPr>
            </w:pPr>
            <w:r>
              <w:rPr>
                <w:rFonts w:hint="eastAsia" w:ascii="方正仿宋简体" w:eastAsia="方正仿宋简体"/>
                <w:sz w:val="32"/>
                <w:szCs w:val="32"/>
                <w:lang w:eastAsia="zh-CN"/>
              </w:rPr>
              <w:t>本会接受业务主管单位四川省商务厅的业务指导和登记管理机关四川省民政厅监督管理。</w:t>
            </w:r>
          </w:p>
        </w:tc>
        <w:tc>
          <w:tcPr>
            <w:tcW w:w="4588" w:type="dxa"/>
            <w:vAlign w:val="center"/>
          </w:tcPr>
          <w:p>
            <w:pPr>
              <w:pStyle w:val="2"/>
              <w:jc w:val="left"/>
              <w:rPr>
                <w:rFonts w:hint="eastAsia" w:ascii="方正仿宋简体" w:eastAsia="方正仿宋简体"/>
                <w:sz w:val="32"/>
                <w:szCs w:val="32"/>
                <w:lang w:eastAsia="zh-CN"/>
              </w:rPr>
            </w:pPr>
            <w:r>
              <w:rPr>
                <w:rFonts w:hint="eastAsia" w:ascii="方正仿宋简体" w:eastAsia="方正仿宋简体"/>
                <w:b/>
                <w:bCs/>
                <w:sz w:val="32"/>
                <w:szCs w:val="32"/>
                <w:lang w:eastAsia="zh-CN"/>
              </w:rPr>
              <w:t>本会</w:t>
            </w:r>
            <w:r>
              <w:rPr>
                <w:rFonts w:hint="eastAsia" w:ascii="方正仿宋简体" w:eastAsia="方正仿宋简体"/>
                <w:b/>
                <w:bCs/>
                <w:sz w:val="32"/>
                <w:szCs w:val="32"/>
                <w:lang w:val="en-US" w:eastAsia="zh-CN"/>
              </w:rPr>
              <w:t>根据党的方针政策指导协会工作，坚持把党建工作纳入协会整体工作部署，成立协会党支部，做到组织机构落实、人员到位、职责明确。</w:t>
            </w:r>
            <w:r>
              <w:rPr>
                <w:rFonts w:hint="eastAsia" w:ascii="方正仿宋简体" w:eastAsia="方正仿宋简体"/>
                <w:b w:val="0"/>
                <w:bCs w:val="0"/>
                <w:sz w:val="32"/>
                <w:szCs w:val="32"/>
                <w:lang w:val="en-US" w:eastAsia="zh-CN"/>
              </w:rPr>
              <w:t>本会</w:t>
            </w:r>
            <w:r>
              <w:rPr>
                <w:rFonts w:hint="eastAsia" w:ascii="方正仿宋简体" w:eastAsia="方正仿宋简体"/>
                <w:sz w:val="32"/>
                <w:szCs w:val="32"/>
                <w:lang w:eastAsia="zh-CN"/>
              </w:rPr>
              <w:t>接受业务主管单位四川省商务厅的业务指导和登记管理机关四川省民政厅监督管理。</w:t>
            </w:r>
          </w:p>
        </w:tc>
        <w:tc>
          <w:tcPr>
            <w:tcW w:w="3241" w:type="dxa"/>
            <w:vAlign w:val="center"/>
          </w:tcPr>
          <w:p>
            <w:pPr>
              <w:pStyle w:val="2"/>
              <w:jc w:val="left"/>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根据党组织全覆盖要求，增加了协会党建工作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第五条</w:t>
            </w:r>
          </w:p>
        </w:tc>
        <w:tc>
          <w:tcPr>
            <w:tcW w:w="4340"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本协会驻地：四川省成都市</w:t>
            </w:r>
          </w:p>
        </w:tc>
        <w:tc>
          <w:tcPr>
            <w:tcW w:w="4588"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本协会驻地：四川省成都市</w:t>
            </w:r>
            <w:r>
              <w:rPr>
                <w:rFonts w:hint="eastAsia" w:ascii="方正仿宋简体" w:eastAsia="方正仿宋简体"/>
                <w:b/>
                <w:bCs/>
                <w:sz w:val="32"/>
                <w:szCs w:val="32"/>
                <w:lang w:eastAsia="zh-CN"/>
              </w:rPr>
              <w:t>高新区</w:t>
            </w:r>
            <w:bookmarkStart w:id="0" w:name="_GoBack"/>
            <w:bookmarkEnd w:id="0"/>
          </w:p>
        </w:tc>
        <w:tc>
          <w:tcPr>
            <w:tcW w:w="3241" w:type="dxa"/>
            <w:vAlign w:val="center"/>
          </w:tcPr>
          <w:p>
            <w:pPr>
              <w:pStyle w:val="2"/>
              <w:jc w:val="left"/>
              <w:rPr>
                <w:rFonts w:ascii="方正仿宋简体" w:eastAsia="方正仿宋简体"/>
                <w:sz w:val="32"/>
                <w:szCs w:val="32"/>
                <w:lang w:eastAsia="zh-CN"/>
              </w:rPr>
            </w:pPr>
            <w:r>
              <w:rPr>
                <w:rFonts w:ascii="方正仿宋简体" w:eastAsia="方正仿宋简体"/>
                <w:sz w:val="32"/>
                <w:szCs w:val="32"/>
                <w:lang w:eastAsia="zh-CN"/>
              </w:rPr>
              <w:t>现协会已搬至办公地点</w:t>
            </w:r>
            <w:r>
              <w:rPr>
                <w:rFonts w:hint="eastAsia" w:ascii="方正仿宋简体" w:eastAsia="方正仿宋简体"/>
                <w:sz w:val="32"/>
                <w:szCs w:val="32"/>
                <w:lang w:eastAsia="zh-CN"/>
              </w:rPr>
              <w:t>：</w:t>
            </w:r>
            <w:r>
              <w:rPr>
                <w:rFonts w:ascii="方正仿宋简体" w:eastAsia="方正仿宋简体"/>
                <w:sz w:val="32"/>
                <w:szCs w:val="32"/>
                <w:lang w:eastAsia="zh-CN"/>
              </w:rPr>
              <w:t>高新区天府二街</w:t>
            </w:r>
            <w:r>
              <w:rPr>
                <w:rFonts w:hint="eastAsia" w:ascii="方正仿宋简体" w:eastAsia="方正仿宋简体"/>
                <w:sz w:val="32"/>
                <w:szCs w:val="32"/>
                <w:lang w:val="en-US" w:eastAsia="zh-CN"/>
              </w:rPr>
              <w:t>绿地之窗</w:t>
            </w:r>
            <w:r>
              <w:rPr>
                <w:rFonts w:hint="eastAsia" w:ascii="方正仿宋简体" w:eastAsia="方正仿宋简体"/>
                <w:sz w:val="32"/>
                <w:szCs w:val="32"/>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第十六条</w:t>
            </w:r>
          </w:p>
        </w:tc>
        <w:tc>
          <w:tcPr>
            <w:tcW w:w="4340"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理事会成员由会员大会选举产生，理事会是会员大会的执行机构，由会长、</w:t>
            </w:r>
            <w:r>
              <w:rPr>
                <w:rFonts w:hint="eastAsia" w:ascii="方正仿宋简体" w:eastAsia="方正仿宋简体"/>
                <w:b/>
                <w:bCs/>
                <w:sz w:val="32"/>
                <w:szCs w:val="32"/>
                <w:lang w:eastAsia="zh-CN"/>
              </w:rPr>
              <w:t>副会长</w:t>
            </w:r>
            <w:r>
              <w:rPr>
                <w:rFonts w:hint="eastAsia" w:ascii="方正仿宋简体" w:eastAsia="方正仿宋简体"/>
                <w:sz w:val="32"/>
                <w:szCs w:val="32"/>
                <w:lang w:eastAsia="zh-CN"/>
              </w:rPr>
              <w:t>、秘书长、</w:t>
            </w:r>
            <w:r>
              <w:rPr>
                <w:rFonts w:hint="eastAsia" w:ascii="方正仿宋简体" w:eastAsia="方正仿宋简体"/>
                <w:b/>
                <w:bCs/>
                <w:sz w:val="32"/>
                <w:szCs w:val="32"/>
                <w:lang w:eastAsia="zh-CN"/>
              </w:rPr>
              <w:t>执行秘书长</w:t>
            </w:r>
            <w:r>
              <w:rPr>
                <w:rFonts w:hint="eastAsia" w:ascii="方正仿宋简体" w:eastAsia="方正仿宋简体"/>
                <w:sz w:val="32"/>
                <w:szCs w:val="32"/>
                <w:lang w:eastAsia="zh-CN"/>
              </w:rPr>
              <w:t>、理事组成，在会员大会闭会期间领导本团体开展日常工作，对会员大会负责。</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理事会成员由会员大会选举产生，理事会是会员大会的执行机构，由会长、副会长</w:t>
            </w:r>
            <w:r>
              <w:rPr>
                <w:rFonts w:hint="eastAsia" w:ascii="方正仿宋简体" w:eastAsia="方正仿宋简体"/>
                <w:b/>
                <w:bCs/>
                <w:sz w:val="32"/>
                <w:szCs w:val="32"/>
                <w:lang w:eastAsia="zh-CN"/>
              </w:rPr>
              <w:t>（含执行、常务。下同）</w:t>
            </w:r>
            <w:r>
              <w:rPr>
                <w:rFonts w:hint="eastAsia" w:ascii="方正仿宋简体" w:eastAsia="方正仿宋简体"/>
                <w:sz w:val="32"/>
                <w:szCs w:val="32"/>
                <w:lang w:eastAsia="zh-CN"/>
              </w:rPr>
              <w:t>、秘书长、</w:t>
            </w:r>
            <w:r>
              <w:rPr>
                <w:rFonts w:hint="eastAsia" w:ascii="方正仿宋简体" w:eastAsia="方正仿宋简体"/>
                <w:b/>
                <w:bCs/>
                <w:sz w:val="32"/>
                <w:szCs w:val="32"/>
                <w:lang w:eastAsia="zh-CN"/>
              </w:rPr>
              <w:t>副秘书长（含执行、常务。下同）</w:t>
            </w:r>
            <w:r>
              <w:rPr>
                <w:rFonts w:hint="eastAsia" w:ascii="方正仿宋简体" w:eastAsia="方正仿宋简体"/>
                <w:sz w:val="32"/>
                <w:szCs w:val="32"/>
                <w:lang w:eastAsia="zh-CN"/>
              </w:rPr>
              <w:t>、理事组成，在会员大会闭会期间领导本团体开展日常工作，对会员大会负责。</w:t>
            </w:r>
          </w:p>
        </w:tc>
        <w:tc>
          <w:tcPr>
            <w:tcW w:w="3241" w:type="dxa"/>
            <w:vAlign w:val="center"/>
          </w:tcPr>
          <w:p>
            <w:pPr>
              <w:pStyle w:val="2"/>
              <w:jc w:val="left"/>
              <w:rPr>
                <w:rFonts w:ascii="方正仿宋简体" w:eastAsia="方正仿宋简体"/>
                <w:sz w:val="32"/>
                <w:szCs w:val="32"/>
                <w:lang w:eastAsia="zh-CN"/>
              </w:rPr>
            </w:pPr>
            <w:r>
              <w:rPr>
                <w:rFonts w:ascii="方正仿宋简体" w:eastAsia="方正仿宋简体"/>
                <w:sz w:val="32"/>
                <w:szCs w:val="32"/>
                <w:lang w:eastAsia="zh-CN"/>
              </w:rPr>
              <w:t>因常务</w:t>
            </w:r>
            <w:r>
              <w:rPr>
                <w:rFonts w:hint="eastAsia" w:ascii="方正仿宋简体" w:eastAsia="方正仿宋简体"/>
                <w:sz w:val="32"/>
                <w:szCs w:val="32"/>
                <w:lang w:eastAsia="zh-CN"/>
              </w:rPr>
              <w:t>、</w:t>
            </w:r>
            <w:r>
              <w:rPr>
                <w:rFonts w:ascii="方正仿宋简体" w:eastAsia="方正仿宋简体"/>
                <w:sz w:val="32"/>
                <w:szCs w:val="32"/>
                <w:lang w:eastAsia="zh-CN"/>
              </w:rPr>
              <w:t>执行均属</w:t>
            </w:r>
            <w:r>
              <w:rPr>
                <w:rFonts w:hint="eastAsia" w:ascii="方正仿宋简体" w:eastAsia="方正仿宋简体"/>
                <w:sz w:val="32"/>
                <w:szCs w:val="32"/>
                <w:lang w:eastAsia="zh-CN"/>
              </w:rPr>
              <w:t>副职</w:t>
            </w:r>
            <w:r>
              <w:rPr>
                <w:rFonts w:ascii="方正仿宋简体" w:eastAsia="方正仿宋简体"/>
                <w:sz w:val="32"/>
                <w:szCs w:val="32"/>
                <w:lang w:eastAsia="zh-CN"/>
              </w:rPr>
              <w:t>范畴</w:t>
            </w:r>
            <w:r>
              <w:rPr>
                <w:rFonts w:hint="eastAsia" w:ascii="方正仿宋简体" w:eastAsia="方正仿宋简体"/>
                <w:sz w:val="32"/>
                <w:szCs w:val="32"/>
                <w:lang w:eastAsia="zh-CN"/>
              </w:rPr>
              <w:t>，</w:t>
            </w:r>
            <w:r>
              <w:rPr>
                <w:rFonts w:ascii="方正仿宋简体" w:eastAsia="方正仿宋简体"/>
                <w:sz w:val="32"/>
                <w:szCs w:val="32"/>
                <w:lang w:eastAsia="zh-CN"/>
              </w:rPr>
              <w:t>所以统称副会长</w:t>
            </w:r>
            <w:r>
              <w:rPr>
                <w:rFonts w:hint="eastAsia" w:ascii="方正仿宋简体" w:eastAsia="方正仿宋简体"/>
                <w:sz w:val="32"/>
                <w:szCs w:val="32"/>
                <w:lang w:eastAsia="zh-CN"/>
              </w:rPr>
              <w:t>、</w:t>
            </w:r>
            <w:r>
              <w:rPr>
                <w:rFonts w:ascii="方正仿宋简体" w:eastAsia="方正仿宋简体"/>
                <w:sz w:val="32"/>
                <w:szCs w:val="32"/>
                <w:lang w:eastAsia="zh-CN"/>
              </w:rPr>
              <w:t>副秘书长</w:t>
            </w:r>
            <w:r>
              <w:rPr>
                <w:rFonts w:hint="eastAsia" w:ascii="方正仿宋简体" w:eastAsia="方正仿宋简体"/>
                <w:sz w:val="32"/>
                <w:szCs w:val="32"/>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第十七条（二）</w:t>
            </w:r>
          </w:p>
        </w:tc>
        <w:tc>
          <w:tcPr>
            <w:tcW w:w="4340"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选举和罢免会长、副会长、秘书长、</w:t>
            </w:r>
            <w:r>
              <w:rPr>
                <w:rFonts w:hint="eastAsia" w:ascii="方正仿宋简体" w:eastAsia="方正仿宋简体"/>
                <w:b/>
                <w:bCs/>
                <w:sz w:val="32"/>
                <w:szCs w:val="32"/>
                <w:lang w:eastAsia="zh-CN"/>
              </w:rPr>
              <w:t>执行秘书长</w:t>
            </w:r>
            <w:r>
              <w:rPr>
                <w:rFonts w:hint="eastAsia" w:ascii="方正仿宋简体" w:eastAsia="方正仿宋简体"/>
                <w:sz w:val="32"/>
                <w:szCs w:val="32"/>
                <w:lang w:eastAsia="zh-CN"/>
              </w:rPr>
              <w:t>、理事；</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选举和罢免会长、副会长、秘书长、</w:t>
            </w:r>
            <w:r>
              <w:rPr>
                <w:rFonts w:hint="eastAsia" w:ascii="方正仿宋简体" w:eastAsia="方正仿宋简体"/>
                <w:b/>
                <w:bCs/>
                <w:sz w:val="32"/>
                <w:szCs w:val="32"/>
                <w:lang w:eastAsia="zh-CN"/>
              </w:rPr>
              <w:t>副秘书长</w:t>
            </w:r>
            <w:r>
              <w:rPr>
                <w:rFonts w:hint="eastAsia" w:ascii="方正仿宋简体" w:eastAsia="方正仿宋简体"/>
                <w:sz w:val="32"/>
                <w:szCs w:val="32"/>
                <w:lang w:eastAsia="zh-CN"/>
              </w:rPr>
              <w:t>、理事；</w:t>
            </w:r>
          </w:p>
        </w:tc>
        <w:tc>
          <w:tcPr>
            <w:tcW w:w="3241" w:type="dxa"/>
            <w:vAlign w:val="center"/>
          </w:tcPr>
          <w:p>
            <w:pPr>
              <w:pStyle w:val="2"/>
              <w:jc w:val="left"/>
              <w:rPr>
                <w:rFonts w:ascii="方正仿宋简体" w:eastAsia="方正仿宋简体"/>
                <w:sz w:val="32"/>
                <w:szCs w:val="32"/>
                <w:lang w:eastAsia="zh-CN"/>
              </w:rPr>
            </w:pPr>
            <w:r>
              <w:rPr>
                <w:rFonts w:ascii="方正仿宋简体" w:eastAsia="方正仿宋简体"/>
                <w:sz w:val="32"/>
                <w:szCs w:val="32"/>
                <w:lang w:eastAsia="zh-CN"/>
              </w:rPr>
              <w:t>同上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第十七条（八）</w:t>
            </w:r>
          </w:p>
        </w:tc>
        <w:tc>
          <w:tcPr>
            <w:tcW w:w="4340"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领导本团体各机构开展工作；</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领导本团体各机构开展工作，</w:t>
            </w:r>
            <w:r>
              <w:rPr>
                <w:rFonts w:hint="eastAsia" w:ascii="方正仿宋简体" w:eastAsia="方正仿宋简体"/>
                <w:b/>
                <w:bCs/>
                <w:sz w:val="32"/>
                <w:szCs w:val="32"/>
                <w:lang w:eastAsia="zh-CN"/>
              </w:rPr>
              <w:t>制定和修改协会各项管理制度。</w:t>
            </w:r>
          </w:p>
        </w:tc>
        <w:tc>
          <w:tcPr>
            <w:tcW w:w="3241"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管理制度需进一步修改完善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第二十三条</w:t>
            </w:r>
          </w:p>
        </w:tc>
        <w:tc>
          <w:tcPr>
            <w:tcW w:w="4340"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本协会会长、副会长、秘书长、</w:t>
            </w:r>
            <w:r>
              <w:rPr>
                <w:rFonts w:hint="eastAsia" w:ascii="方正仿宋简体" w:eastAsia="方正仿宋简体"/>
                <w:b/>
                <w:bCs/>
                <w:sz w:val="32"/>
                <w:szCs w:val="32"/>
                <w:lang w:eastAsia="zh-CN"/>
              </w:rPr>
              <w:t>执行秘书长</w:t>
            </w:r>
            <w:r>
              <w:rPr>
                <w:rFonts w:hint="eastAsia" w:ascii="方正仿宋简体" w:eastAsia="方正仿宋简体"/>
                <w:sz w:val="32"/>
                <w:szCs w:val="32"/>
                <w:lang w:eastAsia="zh-CN"/>
              </w:rPr>
              <w:t>每届任期五年，任期最长不得超过两届。因特殊情况需延长任期的，须经会员大会2/3以上会员表决通过，报四川省民政厅批准同意后方可任职。</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本协会会长、副会长、秘书长、</w:t>
            </w:r>
            <w:r>
              <w:rPr>
                <w:rFonts w:hint="eastAsia" w:ascii="方正仿宋简体" w:eastAsia="方正仿宋简体"/>
                <w:b/>
                <w:bCs/>
                <w:sz w:val="32"/>
                <w:szCs w:val="32"/>
                <w:lang w:eastAsia="zh-CN"/>
              </w:rPr>
              <w:t>副秘书长</w:t>
            </w:r>
            <w:r>
              <w:rPr>
                <w:rFonts w:hint="eastAsia" w:ascii="方正仿宋简体" w:eastAsia="方正仿宋简体"/>
                <w:sz w:val="32"/>
                <w:szCs w:val="32"/>
                <w:lang w:eastAsia="zh-CN"/>
              </w:rPr>
              <w:t>每届任期五年，任期最长不得超过两届。因特殊情况需延长任期的，须经会员大会2/3以上会员表决通过，报四川省民政厅批准同意后方可任职。</w:t>
            </w:r>
          </w:p>
        </w:tc>
        <w:tc>
          <w:tcPr>
            <w:tcW w:w="3241" w:type="dxa"/>
            <w:vAlign w:val="center"/>
          </w:tcPr>
          <w:p>
            <w:pPr>
              <w:pStyle w:val="2"/>
              <w:jc w:val="center"/>
              <w:rPr>
                <w:rFonts w:ascii="方正仿宋简体" w:eastAsia="方正仿宋简体"/>
                <w:sz w:val="32"/>
                <w:szCs w:val="32"/>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第二十六条</w:t>
            </w:r>
          </w:p>
        </w:tc>
        <w:tc>
          <w:tcPr>
            <w:tcW w:w="4340"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本协会秘书长或</w:t>
            </w:r>
            <w:r>
              <w:rPr>
                <w:rFonts w:hint="eastAsia" w:ascii="方正仿宋简体" w:eastAsia="方正仿宋简体"/>
                <w:b/>
                <w:bCs/>
                <w:sz w:val="32"/>
                <w:szCs w:val="32"/>
                <w:lang w:eastAsia="zh-CN"/>
              </w:rPr>
              <w:t>执行秘书长</w:t>
            </w:r>
            <w:r>
              <w:rPr>
                <w:rFonts w:hint="eastAsia" w:ascii="方正仿宋简体" w:eastAsia="方正仿宋简体"/>
                <w:sz w:val="32"/>
                <w:szCs w:val="32"/>
                <w:lang w:eastAsia="zh-CN"/>
              </w:rPr>
              <w:t>行使下列职权：</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sz w:val="32"/>
                <w:szCs w:val="32"/>
                <w:lang w:eastAsia="zh-CN"/>
              </w:rPr>
              <w:t>本协会秘书长或</w:t>
            </w:r>
            <w:r>
              <w:rPr>
                <w:rFonts w:hint="eastAsia" w:ascii="方正仿宋简体" w:eastAsia="方正仿宋简体"/>
                <w:b/>
                <w:bCs/>
                <w:sz w:val="32"/>
                <w:szCs w:val="32"/>
                <w:lang w:eastAsia="zh-CN"/>
              </w:rPr>
              <w:t>副秘书长（</w:t>
            </w:r>
            <w:r>
              <w:rPr>
                <w:rFonts w:hint="eastAsia" w:ascii="方正仿宋简体" w:eastAsia="方正仿宋简体"/>
                <w:b/>
                <w:bCs/>
                <w:sz w:val="32"/>
                <w:szCs w:val="32"/>
                <w:lang w:val="en-US" w:eastAsia="zh-CN"/>
              </w:rPr>
              <w:t>受委托</w:t>
            </w:r>
            <w:r>
              <w:rPr>
                <w:rFonts w:hint="eastAsia" w:ascii="方正仿宋简体" w:eastAsia="方正仿宋简体"/>
                <w:b/>
                <w:bCs/>
                <w:sz w:val="32"/>
                <w:szCs w:val="32"/>
                <w:lang w:eastAsia="zh-CN"/>
              </w:rPr>
              <w:t>）</w:t>
            </w:r>
            <w:r>
              <w:rPr>
                <w:rFonts w:hint="eastAsia" w:ascii="方正仿宋简体" w:eastAsia="方正仿宋简体"/>
                <w:sz w:val="32"/>
                <w:szCs w:val="32"/>
                <w:lang w:eastAsia="zh-CN"/>
              </w:rPr>
              <w:t>行使下列职权：</w:t>
            </w:r>
          </w:p>
        </w:tc>
        <w:tc>
          <w:tcPr>
            <w:tcW w:w="3241" w:type="dxa"/>
            <w:vAlign w:val="center"/>
          </w:tcPr>
          <w:p>
            <w:pPr>
              <w:pStyle w:val="2"/>
              <w:jc w:val="left"/>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按照规定，副秘书长在受托范围内开展工作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2005" w:type="dxa"/>
            <w:vAlign w:val="center"/>
          </w:tcPr>
          <w:p>
            <w:pPr>
              <w:pStyle w:val="2"/>
              <w:jc w:val="center"/>
              <w:rPr>
                <w:rFonts w:ascii="方正仿宋简体" w:eastAsia="方正仿宋简体"/>
                <w:sz w:val="32"/>
                <w:szCs w:val="32"/>
                <w:lang w:eastAsia="zh-CN"/>
              </w:rPr>
            </w:pPr>
            <w:r>
              <w:rPr>
                <w:rFonts w:hint="eastAsia" w:ascii="方正仿宋简体" w:eastAsia="方正仿宋简体"/>
                <w:sz w:val="32"/>
                <w:szCs w:val="32"/>
                <w:lang w:eastAsia="zh-CN"/>
              </w:rPr>
              <w:t>第二十六条（五）</w:t>
            </w:r>
          </w:p>
        </w:tc>
        <w:tc>
          <w:tcPr>
            <w:tcW w:w="4340" w:type="dxa"/>
            <w:vAlign w:val="center"/>
          </w:tcPr>
          <w:p>
            <w:pPr>
              <w:pStyle w:val="2"/>
              <w:jc w:val="both"/>
              <w:rPr>
                <w:rFonts w:ascii="方正仿宋简体" w:eastAsia="方正仿宋简体"/>
                <w:sz w:val="32"/>
                <w:szCs w:val="32"/>
                <w:lang w:eastAsia="zh-CN"/>
              </w:rPr>
            </w:pPr>
            <w:r>
              <w:rPr>
                <w:rFonts w:hint="eastAsia" w:ascii="方正仿宋简体" w:eastAsia="方正仿宋简体"/>
                <w:sz w:val="32"/>
                <w:szCs w:val="32"/>
                <w:lang w:eastAsia="zh-CN"/>
              </w:rPr>
              <w:t>代表协会对外联系；</w:t>
            </w:r>
          </w:p>
        </w:tc>
        <w:tc>
          <w:tcPr>
            <w:tcW w:w="4588" w:type="dxa"/>
            <w:vAlign w:val="center"/>
          </w:tcPr>
          <w:p>
            <w:pPr>
              <w:pStyle w:val="2"/>
              <w:jc w:val="left"/>
              <w:rPr>
                <w:rFonts w:ascii="方正仿宋简体" w:eastAsia="方正仿宋简体"/>
                <w:sz w:val="32"/>
                <w:szCs w:val="32"/>
                <w:lang w:eastAsia="zh-CN"/>
              </w:rPr>
            </w:pPr>
            <w:r>
              <w:rPr>
                <w:rFonts w:hint="eastAsia" w:ascii="方正仿宋简体" w:eastAsia="方正仿宋简体"/>
                <w:b/>
                <w:bCs/>
                <w:sz w:val="32"/>
                <w:szCs w:val="32"/>
                <w:lang w:eastAsia="zh-CN"/>
              </w:rPr>
              <w:t>受会长委托</w:t>
            </w:r>
            <w:r>
              <w:rPr>
                <w:rFonts w:hint="eastAsia" w:ascii="方正仿宋简体" w:eastAsia="方正仿宋简体"/>
                <w:sz w:val="32"/>
                <w:szCs w:val="32"/>
                <w:lang w:eastAsia="zh-CN"/>
              </w:rPr>
              <w:t>代表协会对外联系；</w:t>
            </w:r>
          </w:p>
        </w:tc>
        <w:tc>
          <w:tcPr>
            <w:tcW w:w="3241" w:type="dxa"/>
            <w:vAlign w:val="center"/>
          </w:tcPr>
          <w:p>
            <w:pPr>
              <w:pStyle w:val="2"/>
              <w:jc w:val="left"/>
              <w:rPr>
                <w:rFonts w:ascii="方正仿宋简体" w:eastAsia="方正仿宋简体"/>
                <w:sz w:val="32"/>
                <w:szCs w:val="32"/>
                <w:lang w:eastAsia="zh-CN"/>
              </w:rPr>
            </w:pPr>
            <w:r>
              <w:rPr>
                <w:rFonts w:ascii="方正仿宋简体" w:eastAsia="方正仿宋简体"/>
                <w:sz w:val="32"/>
                <w:szCs w:val="32"/>
                <w:lang w:eastAsia="zh-CN"/>
              </w:rPr>
              <w:t>按照规定</w:t>
            </w:r>
            <w:r>
              <w:rPr>
                <w:rFonts w:hint="eastAsia" w:ascii="方正仿宋简体" w:eastAsia="方正仿宋简体"/>
                <w:sz w:val="32"/>
                <w:szCs w:val="32"/>
                <w:lang w:eastAsia="zh-CN"/>
              </w:rPr>
              <w:t>，</w:t>
            </w:r>
            <w:r>
              <w:rPr>
                <w:rFonts w:ascii="方正仿宋简体" w:eastAsia="方正仿宋简体"/>
                <w:sz w:val="32"/>
                <w:szCs w:val="32"/>
                <w:lang w:eastAsia="zh-CN"/>
              </w:rPr>
              <w:t>对外联系</w:t>
            </w:r>
            <w:r>
              <w:rPr>
                <w:rFonts w:hint="eastAsia" w:ascii="方正仿宋简体" w:eastAsia="方正仿宋简体"/>
                <w:sz w:val="32"/>
                <w:szCs w:val="32"/>
                <w:lang w:eastAsia="zh-CN"/>
              </w:rPr>
              <w:t>应</w:t>
            </w:r>
            <w:r>
              <w:rPr>
                <w:rFonts w:ascii="方正仿宋简体" w:eastAsia="方正仿宋简体"/>
                <w:sz w:val="32"/>
                <w:szCs w:val="32"/>
                <w:lang w:eastAsia="zh-CN"/>
              </w:rPr>
              <w:t>由会长委托</w:t>
            </w:r>
          </w:p>
        </w:tc>
      </w:tr>
    </w:tbl>
    <w:p>
      <w:pPr>
        <w:pStyle w:val="2"/>
        <w:rPr>
          <w:rFonts w:eastAsiaTheme="minorEastAsia"/>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D1"/>
    <w:rsid w:val="00112391"/>
    <w:rsid w:val="00261E07"/>
    <w:rsid w:val="00270F5C"/>
    <w:rsid w:val="002C0C08"/>
    <w:rsid w:val="002D4BC5"/>
    <w:rsid w:val="002E5437"/>
    <w:rsid w:val="0032778A"/>
    <w:rsid w:val="00395AD1"/>
    <w:rsid w:val="003C79B3"/>
    <w:rsid w:val="003F3428"/>
    <w:rsid w:val="00420EDF"/>
    <w:rsid w:val="00435FDD"/>
    <w:rsid w:val="004A4400"/>
    <w:rsid w:val="00521115"/>
    <w:rsid w:val="00540FE4"/>
    <w:rsid w:val="0055451D"/>
    <w:rsid w:val="0056479D"/>
    <w:rsid w:val="005B218E"/>
    <w:rsid w:val="00651D68"/>
    <w:rsid w:val="006F540F"/>
    <w:rsid w:val="007032F8"/>
    <w:rsid w:val="00736E3B"/>
    <w:rsid w:val="00766D97"/>
    <w:rsid w:val="00822511"/>
    <w:rsid w:val="0083627B"/>
    <w:rsid w:val="008E0C60"/>
    <w:rsid w:val="0092506D"/>
    <w:rsid w:val="009B6816"/>
    <w:rsid w:val="009C538F"/>
    <w:rsid w:val="00A12C50"/>
    <w:rsid w:val="00A35DD1"/>
    <w:rsid w:val="00AE4772"/>
    <w:rsid w:val="00C012B3"/>
    <w:rsid w:val="00C92FD0"/>
    <w:rsid w:val="00CB729A"/>
    <w:rsid w:val="00D274DF"/>
    <w:rsid w:val="00D63033"/>
    <w:rsid w:val="00DF6B5F"/>
    <w:rsid w:val="00E63A0E"/>
    <w:rsid w:val="00E91471"/>
    <w:rsid w:val="00EE58BE"/>
    <w:rsid w:val="00EF611F"/>
    <w:rsid w:val="00F8617F"/>
    <w:rsid w:val="03C670DD"/>
    <w:rsid w:val="054D733B"/>
    <w:rsid w:val="072440CC"/>
    <w:rsid w:val="077A02B4"/>
    <w:rsid w:val="114C66F9"/>
    <w:rsid w:val="17AE3C6A"/>
    <w:rsid w:val="189C7F66"/>
    <w:rsid w:val="18CE3E98"/>
    <w:rsid w:val="1FA140B4"/>
    <w:rsid w:val="258A6E47"/>
    <w:rsid w:val="35702107"/>
    <w:rsid w:val="48252930"/>
    <w:rsid w:val="4A844EF3"/>
    <w:rsid w:val="50E37ED1"/>
    <w:rsid w:val="51CA2572"/>
    <w:rsid w:val="526A01B2"/>
    <w:rsid w:val="53DB6E8D"/>
    <w:rsid w:val="562B7C58"/>
    <w:rsid w:val="56E152D5"/>
    <w:rsid w:val="570566FB"/>
    <w:rsid w:val="571D6CFE"/>
    <w:rsid w:val="5A2A6479"/>
    <w:rsid w:val="5A7140A7"/>
    <w:rsid w:val="5BF22FC6"/>
    <w:rsid w:val="5EF02627"/>
    <w:rsid w:val="60695F4D"/>
    <w:rsid w:val="623705B9"/>
    <w:rsid w:val="655D5954"/>
    <w:rsid w:val="659550EE"/>
    <w:rsid w:val="65B01F28"/>
    <w:rsid w:val="6808604B"/>
    <w:rsid w:val="684D7F02"/>
    <w:rsid w:val="6C2F73F8"/>
    <w:rsid w:val="747E1101"/>
    <w:rsid w:val="77656A1F"/>
    <w:rsid w:val="7BF32717"/>
    <w:rsid w:val="7F4522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Theme="minorHAnsi"/>
      <w:kern w:val="0"/>
      <w:sz w:val="18"/>
      <w:lang w:eastAsia="en-US"/>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1"/>
    <w:qFormat/>
    <w:uiPriority w:val="0"/>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5"/>
    <w:qFormat/>
    <w:uiPriority w:val="0"/>
    <w:rPr>
      <w:rFonts w:asciiTheme="minorHAnsi" w:hAnsiTheme="minorHAnsi" w:eastAsiaTheme="minorEastAsia" w:cstheme="minorBidi"/>
      <w:kern w:val="2"/>
      <w:sz w:val="18"/>
      <w:szCs w:val="18"/>
    </w:rPr>
  </w:style>
  <w:style w:type="character" w:customStyle="1" w:styleId="11">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624</Characters>
  <Lines>5</Lines>
  <Paragraphs>1</Paragraphs>
  <TotalTime>14</TotalTime>
  <ScaleCrop>false</ScaleCrop>
  <LinksUpToDate>false</LinksUpToDate>
  <CharactersWithSpaces>732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2022-01-17T02:55:00Z</dcterms:created>
  <dc:creator>fan</dc:creator>
  <cp:lastModifiedBy>zp</cp:lastModifiedBy>
  <cp:lastPrinted>2022-01-20T10:03:42Z</cp:lastPrinted>
  <dcterms:modified xsi:type="dcterms:W3CDTF">2022-01-20T10:04:40Z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01D9237562E546F3BF7B02EC99F6BD9B</vt:lpwstr>
  </property>
</Properties>
</file>